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南京聚宝文化旅游运营有限公司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年职业经理人公开招聘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简章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880" w:firstLineChars="200"/>
        <w:jc w:val="both"/>
        <w:textAlignment w:val="auto"/>
        <w:outlineLvl w:val="9"/>
        <w:rPr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ascii="仿宋" w:hAnsi="仿宋"/>
          <w:sz w:val="32"/>
          <w:szCs w:val="32"/>
        </w:rPr>
      </w:pPr>
      <w:r>
        <w:rPr>
          <w:rFonts w:hint="eastAsia" w:ascii="仿宋" w:hAnsi="仿宋"/>
          <w:sz w:val="32"/>
          <w:szCs w:val="32"/>
        </w:rPr>
        <w:t>南京聚宝文化旅游运营有限公司（以下简称聚宝文旅）是南京旅游集团下属南京聚宝山旅游产业发展有限公司（以下简称聚宝山公</w:t>
      </w:r>
      <w:r>
        <w:rPr>
          <w:rFonts w:hint="eastAsia" w:ascii="仿宋" w:hAnsi="仿宋"/>
          <w:color w:val="auto"/>
          <w:sz w:val="32"/>
          <w:szCs w:val="32"/>
        </w:rPr>
        <w:t>司）旗下的国有企业，</w:t>
      </w:r>
      <w:r>
        <w:rPr>
          <w:rFonts w:hint="eastAsia" w:ascii="仿宋" w:hAnsi="仿宋"/>
          <w:sz w:val="32"/>
          <w:szCs w:val="32"/>
        </w:rPr>
        <w:t>专事运营聚宝山公园的相关工作。为提升聚宝山公园金陵矩阵的经营水平，现面向社会公开招聘聚宝文旅总经理1名（职业经理人），有关事项公告如下：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招聘原则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ascii="仿宋" w:hAnsi="仿宋" w:cs="仿宋"/>
          <w:sz w:val="32"/>
          <w:szCs w:val="32"/>
        </w:rPr>
      </w:pPr>
      <w:r>
        <w:rPr>
          <w:rFonts w:hint="eastAsia" w:ascii="仿宋" w:hAnsi="仿宋" w:cs="仿宋"/>
          <w:sz w:val="32"/>
          <w:szCs w:val="32"/>
        </w:rPr>
        <w:t>公开、平等、竞争、择优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二、岗位职责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-2" w:leftChars="0" w:firstLine="632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负责执行聚宝山公司和董事会关于企业发展的战略决策，编制企业发展计划和年度经营目标；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-2" w:leftChars="0" w:firstLine="632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负责公司经营管理；负责代表公司</w:t>
      </w:r>
      <w:r>
        <w:rPr>
          <w:rFonts w:hint="eastAsia" w:ascii="仿宋" w:hAnsi="仿宋" w:eastAsia="仿宋" w:cs="仿宋"/>
          <w:sz w:val="32"/>
          <w:szCs w:val="32"/>
        </w:rPr>
        <w:t>商务治谈、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外部市场业务开拓工作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负责制定、落实</w:t>
      </w:r>
      <w:r>
        <w:rPr>
          <w:rFonts w:hint="eastAsia" w:ascii="仿宋" w:hAnsi="仿宋" w:eastAsia="仿宋" w:cs="仿宋"/>
          <w:sz w:val="32"/>
          <w:szCs w:val="32"/>
        </w:rPr>
        <w:t>公园形象打造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公司中长期市场营销与策划设计、品牌推广计划；负责公司运营管理和多种经营；负责公司安全管理；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-2" w:leftChars="0" w:firstLine="632" w:firstLineChars="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负责公司团队建设，拟定公司机构设置方案，建立健全公司各项规章制度；负责公司人事任免、薪酬管理；</w:t>
      </w:r>
      <w:r>
        <w:rPr>
          <w:rFonts w:hint="eastAsia" w:ascii="仿宋" w:hAnsi="仿宋" w:eastAsia="仿宋" w:cs="仿宋"/>
          <w:sz w:val="32"/>
          <w:szCs w:val="32"/>
        </w:rPr>
        <w:t>负责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公司年度财务预算方案的制定和</w:t>
      </w:r>
      <w:r>
        <w:rPr>
          <w:rFonts w:hint="eastAsia" w:ascii="仿宋" w:hAnsi="仿宋" w:eastAsia="仿宋" w:cs="仿宋"/>
          <w:sz w:val="32"/>
          <w:szCs w:val="32"/>
        </w:rPr>
        <w:t>各项成本费用的控制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-2" w:leftChars="0" w:firstLine="632" w:firstLineChars="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负责对公司业务进行整体规划和统筹安排，协调各部门完成相应的业绩目标。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三、报名资格条件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（一）具有较好的政治素质；具有履行岗位职责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所必需的</w:t>
      </w:r>
      <w:r>
        <w:rPr>
          <w:rFonts w:hint="eastAsia" w:ascii="仿宋" w:hAnsi="仿宋" w:eastAsia="仿宋" w:cs="仿宋"/>
          <w:sz w:val="32"/>
          <w:szCs w:val="32"/>
        </w:rPr>
        <w:t>专业知识和能力；有开拓创新精神、市场竞争意识强；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中共党员优先。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本科</w:t>
      </w:r>
      <w:r>
        <w:rPr>
          <w:rFonts w:hint="eastAsia" w:ascii="仿宋" w:hAnsi="仿宋" w:eastAsia="仿宋" w:cs="仿宋"/>
          <w:sz w:val="32"/>
          <w:szCs w:val="32"/>
        </w:rPr>
        <w:t>及以上学历，文化旅游、市场营销、企业管理等相关专业。有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体育、文化、旅游产业中层管理以上三年工作</w:t>
      </w:r>
      <w:r>
        <w:rPr>
          <w:rFonts w:hint="eastAsia" w:ascii="仿宋" w:hAnsi="仿宋" w:eastAsia="仿宋" w:cs="仿宋"/>
          <w:sz w:val="32"/>
          <w:szCs w:val="32"/>
        </w:rPr>
        <w:t>经验；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</w:rPr>
        <w:t>）年龄4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sz w:val="32"/>
          <w:szCs w:val="32"/>
        </w:rPr>
        <w:t>周岁以下（</w:t>
      </w:r>
      <w:r>
        <w:rPr>
          <w:rFonts w:hint="eastAsia" w:ascii="仿宋" w:hAnsi="仿宋" w:eastAsia="仿宋" w:cs="仿宋"/>
          <w:b w:val="0"/>
          <w:vanish w:val="0"/>
          <w:kern w:val="2"/>
          <w:sz w:val="32"/>
          <w:szCs w:val="32"/>
          <w:lang w:val="en-US" w:eastAsia="zh-CN" w:bidi="ar-SA"/>
        </w:rPr>
        <w:t>1984年1月1日以后出生</w:t>
      </w:r>
      <w:r>
        <w:rPr>
          <w:rFonts w:hint="eastAsia" w:ascii="仿宋" w:hAnsi="仿宋" w:eastAsia="仿宋" w:cs="仿宋"/>
          <w:sz w:val="32"/>
          <w:szCs w:val="32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）具有较突出的经营业绩和优秀的团队建设经验，能够全面出色地完成各项工作任务和经营管理目标，在同类岗位上取得优良的工作业绩；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）具备专业的市场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营销经验</w:t>
      </w:r>
      <w:r>
        <w:rPr>
          <w:rFonts w:hint="eastAsia" w:ascii="仿宋" w:hAnsi="仿宋" w:eastAsia="仿宋" w:cs="仿宋"/>
          <w:sz w:val="32"/>
          <w:szCs w:val="32"/>
        </w:rPr>
        <w:t>，具有优秀的资源整合能力和业务推进能力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sz w:val="32"/>
          <w:szCs w:val="32"/>
        </w:rPr>
        <w:t>）具有较好的职业素养，遵纪守法、廉洁从业，作风形象和职业信誉好；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sz w:val="32"/>
          <w:szCs w:val="32"/>
        </w:rPr>
        <w:t>）具有良好的心理素质，身体健康。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特别优秀的，上述条件可以适当放宽。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960" w:firstLineChars="3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有下列情形之一者不予报名：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正在接受司法机关立案侦查或纪检监察机关立案审查的；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正在党纪、政纪处分规定限制期内的；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曾因犯罪受过刑事处罚或曾被开除公职、开除党籍的；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在过往任职期间，因企业经营管理不善，导致安全、质量等重大责任事故，出现严重亏损，或造成重大经济损失的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 xml:space="preserve">国家法律法规、有关政策规定不得招聘的。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四、选聘程序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（一）报名及资格初审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1.报名时间：2024年1月2日起至2024年2月2日止。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2.报名地点：南京聚宝山旅游产业发展有限公司，</w:t>
      </w:r>
      <w:r>
        <w:rPr>
          <w:rFonts w:hint="eastAsia" w:ascii="仿宋" w:hAnsi="仿宋" w:cs="仿宋"/>
          <w:sz w:val="32"/>
          <w:szCs w:val="32"/>
          <w:lang w:val="en-US" w:eastAsia="zh-CN"/>
        </w:rPr>
        <w:t>报名咨询电话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  <w:r>
        <w:rPr>
          <w:rFonts w:hint="eastAsia" w:ascii="仿宋" w:hAnsi="仿宋" w:cs="仿宋"/>
          <w:sz w:val="32"/>
          <w:szCs w:val="32"/>
          <w:lang w:val="en-US" w:eastAsia="zh-CN"/>
        </w:rPr>
        <w:t>025-85283532转8902 、18061608066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3.报名方式：现场与网络报名相结合，应聘者需填写《南京聚宝文化旅游运营有限公司招聘职业经理人报名表》，现场提交或发送至电子邮箱191925202@qq.com。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4.报名应提供材料：本人身份证、学历学位证书原件及复印件、《教育部学历证书电子注册备案表》（在学信网www.chsi.com.cn下载）、专业技术职务任职资格证、职称证等原件及复印件一份。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5.资格初审：综合办公室按照选聘职位、选聘条件对报考人员进行资格初审。报考人员应对提交的信息和材料的真实性负责，凡弄虚作假的，一经查实，即取消面试或选聘资格，已经聘用的，予以解聘。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（二）面试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1.通过资格初审的应聘者，采取结构化面试方式进行面试。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2.结构化面试主要测试报考人员适应招聘职位要求的基本素质、基本知识、专业管理知识、专业政策法规和实际工作能力等。面试工作由聚宝山公司职业经理人选聘领导小组负责。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3.公开招聘岗位的开考比例一般不低于1:2，由于该岗位专业要求较高难以形成竞争，经集团同意，可以降低开考比例，并在公开招聘简章中载明。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4.参加面试人员，须根据面试通知按时到指定地点参加面试，未按规定时间到达考场的视为主动放弃。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（三）组织考察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/>
          <w:sz w:val="32"/>
          <w:szCs w:val="32"/>
          <w:lang w:val="en-US" w:eastAsia="zh-CN"/>
        </w:rPr>
      </w:pPr>
      <w:r>
        <w:rPr>
          <w:rFonts w:hint="eastAsia" w:ascii="仿宋" w:hAnsi="仿宋"/>
          <w:sz w:val="32"/>
          <w:szCs w:val="32"/>
          <w:lang w:val="en-US" w:eastAsia="zh-CN"/>
        </w:rPr>
        <w:t>对考试合格人员进行背景调查，着重考察其应聘者资料真实性及思想政治、道德品质、能力素质、学习和工作实绩、遵纪守法、廉洁自律等情况。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</w:t>
      </w:r>
      <w:r>
        <w:rPr>
          <w:rFonts w:hint="eastAsia" w:ascii="仿宋" w:hAnsi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）体检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/>
          <w:sz w:val="32"/>
          <w:szCs w:val="32"/>
          <w:lang w:val="en-US" w:eastAsia="zh-CN"/>
        </w:rPr>
      </w:pPr>
      <w:r>
        <w:rPr>
          <w:rFonts w:hint="eastAsia" w:ascii="仿宋" w:hAnsi="仿宋"/>
          <w:sz w:val="32"/>
          <w:szCs w:val="32"/>
          <w:lang w:val="en-US" w:eastAsia="zh-CN"/>
        </w:rPr>
        <w:t xml:space="preserve"> 体检在二级及以上综合性医院进行。应聘人员对体检结果有疑问的，属于当日复查的体检项目须当日提出申请，其他项目可以在收到体检结果通知后2个工作日内申请复查一次，体检结果以复查结论为准。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五</w:t>
      </w:r>
      <w:r>
        <w:rPr>
          <w:rFonts w:hint="eastAsia" w:ascii="楷体" w:hAnsi="楷体" w:eastAsia="楷体" w:cs="楷体"/>
          <w:sz w:val="32"/>
          <w:szCs w:val="32"/>
        </w:rPr>
        <w:t>）聘用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/>
          <w:sz w:val="32"/>
          <w:szCs w:val="32"/>
          <w:lang w:val="en-US" w:eastAsia="zh-CN"/>
        </w:rPr>
      </w:pPr>
      <w:r>
        <w:rPr>
          <w:rFonts w:hint="eastAsia" w:ascii="仿宋" w:hAnsi="仿宋"/>
          <w:sz w:val="32"/>
          <w:szCs w:val="32"/>
          <w:lang w:val="en-US" w:eastAsia="zh-CN"/>
        </w:rPr>
        <w:t>根据考试成绩、背景调查、综合考察及体检结果，研究确定拟聘用人员。未发现影响聘用问题的，对被聘用人员实施3个月的试用期，试用期满，经考核胜任现职的，予以正式聘用；试用期考核不合格者，予以解聘。</w:t>
      </w:r>
    </w:p>
    <w:p>
      <w:pPr>
        <w:pStyle w:val="5"/>
        <w:numPr>
          <w:ilvl w:val="0"/>
          <w:numId w:val="0"/>
        </w:numPr>
        <w:spacing w:beforeAutospacing="0" w:afterAutospacing="0" w:line="560" w:lineRule="exact"/>
        <w:ind w:left="630" w:leftChars="0"/>
        <w:jc w:val="both"/>
        <w:rPr>
          <w:rFonts w:hint="eastAsia" w:ascii="仿宋" w:hAnsi="仿宋" w:eastAsia="仿宋" w:cs="微软雅黑"/>
          <w:b w:val="0"/>
          <w:bCs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微软雅黑"/>
          <w:b w:val="0"/>
          <w:bCs w:val="0"/>
          <w:sz w:val="32"/>
          <w:szCs w:val="32"/>
          <w:shd w:val="clear" w:color="auto" w:fill="FFFFFF"/>
          <w:lang w:val="en-US" w:eastAsia="zh-CN"/>
        </w:rPr>
        <w:t>（六）公示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/>
          <w:sz w:val="32"/>
          <w:szCs w:val="32"/>
          <w:lang w:val="en-US" w:eastAsia="zh-CN"/>
        </w:rPr>
      </w:pPr>
      <w:r>
        <w:rPr>
          <w:rFonts w:hint="eastAsia" w:ascii="仿宋" w:hAnsi="仿宋"/>
          <w:sz w:val="32"/>
          <w:szCs w:val="32"/>
          <w:lang w:val="en-US" w:eastAsia="zh-CN"/>
        </w:rPr>
        <w:t>拟聘用人员名单根据考试、考察、体检结果，经公司党总支集体研究确定。名单应当在原发布公开招聘简章的媒体上公示。公示时间不少于5个工作日。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/>
          <w:sz w:val="32"/>
          <w:szCs w:val="32"/>
          <w:lang w:val="en-US" w:eastAsia="zh-CN"/>
        </w:rPr>
      </w:pPr>
      <w:r>
        <w:rPr>
          <w:rFonts w:hint="eastAsia" w:ascii="仿宋" w:hAnsi="仿宋"/>
          <w:sz w:val="32"/>
          <w:szCs w:val="32"/>
          <w:lang w:val="en-US" w:eastAsia="zh-CN"/>
        </w:rPr>
        <w:t>(七)聘用和签约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/>
          <w:sz w:val="32"/>
          <w:szCs w:val="32"/>
          <w:lang w:val="en-US" w:eastAsia="zh-CN"/>
        </w:rPr>
      </w:pPr>
      <w:r>
        <w:rPr>
          <w:rFonts w:hint="eastAsia" w:ascii="仿宋" w:hAnsi="仿宋"/>
          <w:sz w:val="32"/>
          <w:szCs w:val="32"/>
          <w:lang w:val="en-US" w:eastAsia="zh-CN"/>
        </w:rPr>
        <w:t>在公示期间未发现有影响聘用情况的，由公司与聘用人员签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/>
          <w:sz w:val="32"/>
          <w:szCs w:val="32"/>
          <w:lang w:val="en-US" w:eastAsia="zh-CN"/>
        </w:rPr>
      </w:pPr>
      <w:r>
        <w:rPr>
          <w:rFonts w:hint="eastAsia" w:ascii="仿宋" w:hAnsi="仿宋"/>
          <w:sz w:val="32"/>
          <w:szCs w:val="32"/>
          <w:lang w:val="en-US" w:eastAsia="zh-CN"/>
        </w:rPr>
        <w:t>订《职业经理人聘任合同》、《劳动合同书》、《职业经理人经营业绩责任书》等相关法律文书。党群工作部牵头组织任前谈话。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、工作地址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/>
          <w:sz w:val="32"/>
          <w:szCs w:val="32"/>
          <w:lang w:val="en-US" w:eastAsia="zh-CN"/>
        </w:rPr>
      </w:pPr>
      <w:r>
        <w:rPr>
          <w:rFonts w:hint="eastAsia" w:ascii="仿宋" w:hAnsi="仿宋"/>
          <w:sz w:val="32"/>
          <w:szCs w:val="32"/>
          <w:lang w:val="en-US" w:eastAsia="zh-CN"/>
        </w:rPr>
        <w:t>南京玄武大道96号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/>
          <w:sz w:val="32"/>
          <w:szCs w:val="32"/>
          <w:lang w:val="en-US" w:eastAsia="zh-CN"/>
        </w:rPr>
      </w:pPr>
      <w:r>
        <w:rPr>
          <w:rFonts w:hint="eastAsia" w:ascii="仿宋" w:hAnsi="仿宋"/>
          <w:sz w:val="32"/>
          <w:szCs w:val="32"/>
          <w:lang w:val="en-US" w:eastAsia="zh-CN"/>
        </w:rPr>
        <w:t>附件：南京聚宝文旅公司职业经理人招聘报名表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" w:hAnsi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right"/>
        <w:textAlignment w:val="auto"/>
        <w:outlineLvl w:val="9"/>
        <w:rPr>
          <w:rFonts w:hint="eastAsia" w:ascii="仿宋" w:hAnsi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南京聚宝山公司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2023年12月24日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center"/>
        <w:textAlignment w:val="auto"/>
        <w:outlineLvl w:val="9"/>
        <w:rPr>
          <w:rFonts w:hint="eastAsia" w:ascii="仿宋" w:hAnsi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/>
          <w:sz w:val="32"/>
          <w:szCs w:val="32"/>
        </w:rPr>
      </w:pPr>
      <w:r>
        <w:rPr>
          <w:rFonts w:hint="eastAsia" w:ascii="仿宋" w:hAnsi="仿宋"/>
          <w:sz w:val="32"/>
          <w:szCs w:val="32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南京聚宝文旅公司职业经理人招聘报名表</w:t>
      </w:r>
    </w:p>
    <w:p>
      <w:pPr>
        <w:pStyle w:val="2"/>
      </w:pPr>
    </w:p>
    <w:tbl>
      <w:tblPr>
        <w:tblStyle w:val="6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360"/>
        <w:gridCol w:w="708"/>
        <w:gridCol w:w="1260"/>
        <w:gridCol w:w="720"/>
        <w:gridCol w:w="540"/>
        <w:gridCol w:w="82"/>
        <w:gridCol w:w="278"/>
        <w:gridCol w:w="642"/>
        <w:gridCol w:w="258"/>
        <w:gridCol w:w="1260"/>
        <w:gridCol w:w="900"/>
        <w:gridCol w:w="1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1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outlineLvl w:val="9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ascii="仿宋_GB2312"/>
                <w:b/>
                <w:bCs/>
                <w:sz w:val="24"/>
                <w:szCs w:val="24"/>
              </w:rPr>
              <w:t>姓  名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482" w:firstLineChars="200"/>
              <w:jc w:val="center"/>
              <w:textAlignment w:val="auto"/>
              <w:outlineLvl w:val="9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outlineLvl w:val="9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ascii="仿宋_GB2312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482" w:firstLineChars="200"/>
              <w:jc w:val="center"/>
              <w:textAlignment w:val="auto"/>
              <w:outlineLvl w:val="9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outlineLvl w:val="9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ascii="仿宋_GB2312"/>
                <w:b/>
                <w:bCs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outlineLvl w:val="9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ascii="仿宋_GB2312"/>
                <w:b/>
                <w:bCs/>
                <w:sz w:val="24"/>
                <w:szCs w:val="24"/>
              </w:rPr>
              <w:t>年月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482" w:firstLineChars="200"/>
              <w:jc w:val="center"/>
              <w:textAlignment w:val="auto"/>
              <w:outlineLvl w:val="9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outlineLvl w:val="9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ascii="仿宋_GB2312"/>
                <w:b/>
                <w:bCs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outlineLvl w:val="9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ascii="仿宋_GB2312"/>
                <w:b/>
                <w:bCs/>
                <w:sz w:val="24"/>
                <w:szCs w:val="24"/>
              </w:rPr>
              <w:t>面貌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482" w:firstLineChars="200"/>
              <w:jc w:val="center"/>
              <w:textAlignment w:val="auto"/>
              <w:outlineLvl w:val="9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outlineLvl w:val="9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ascii="仿宋_GB2312"/>
                <w:b/>
                <w:bCs/>
                <w:sz w:val="24"/>
                <w:szCs w:val="24"/>
              </w:rPr>
              <w:t>参加工作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outlineLvl w:val="9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ascii="仿宋_GB2312"/>
                <w:b/>
                <w:bCs/>
                <w:sz w:val="24"/>
                <w:szCs w:val="24"/>
              </w:rPr>
              <w:t>时  间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482" w:firstLineChars="200"/>
              <w:jc w:val="center"/>
              <w:textAlignment w:val="auto"/>
              <w:outlineLvl w:val="9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outlineLvl w:val="9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ascii="仿宋_GB2312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482" w:firstLineChars="200"/>
              <w:jc w:val="center"/>
              <w:textAlignment w:val="auto"/>
              <w:outlineLvl w:val="9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outlineLvl w:val="9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ascii="仿宋_GB2312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1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482" w:firstLineChars="200"/>
              <w:jc w:val="center"/>
              <w:textAlignment w:val="auto"/>
              <w:outlineLvl w:val="9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5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sz w:val="24"/>
                <w:szCs w:val="24"/>
                <w:lang w:eastAsia="zh-CN"/>
              </w:rPr>
              <w:t>学</w:t>
            </w:r>
            <w:r>
              <w:rPr>
                <w:rFonts w:ascii="仿宋_GB2312"/>
                <w:b/>
                <w:bCs/>
                <w:sz w:val="24"/>
                <w:szCs w:val="24"/>
              </w:rPr>
              <w:t>历学位</w:t>
            </w:r>
          </w:p>
        </w:tc>
        <w:tc>
          <w:tcPr>
            <w:tcW w:w="10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outlineLvl w:val="9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ascii="仿宋_GB2312"/>
                <w:b/>
                <w:bCs/>
                <w:sz w:val="24"/>
                <w:szCs w:val="24"/>
              </w:rPr>
              <w:t>全日制教  育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482" w:firstLineChars="200"/>
              <w:jc w:val="center"/>
              <w:textAlignment w:val="auto"/>
              <w:outlineLvl w:val="9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outlineLvl w:val="9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ascii="仿宋_GB2312"/>
                <w:b/>
                <w:bCs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outlineLvl w:val="9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ascii="仿宋_GB2312"/>
                <w:b/>
                <w:bCs/>
                <w:sz w:val="24"/>
                <w:szCs w:val="24"/>
              </w:rPr>
              <w:t>及专业</w:t>
            </w:r>
          </w:p>
        </w:tc>
        <w:tc>
          <w:tcPr>
            <w:tcW w:w="469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482" w:firstLineChars="200"/>
              <w:jc w:val="both"/>
              <w:textAlignment w:val="auto"/>
              <w:outlineLvl w:val="9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482" w:firstLineChars="200"/>
              <w:jc w:val="both"/>
              <w:textAlignment w:val="auto"/>
              <w:outlineLvl w:val="9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  <w:tc>
          <w:tcPr>
            <w:tcW w:w="10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outlineLvl w:val="9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ascii="仿宋_GB2312"/>
                <w:b/>
                <w:bCs/>
                <w:sz w:val="24"/>
                <w:szCs w:val="24"/>
              </w:rPr>
              <w:t>在  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outlineLvl w:val="9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ascii="仿宋_GB2312"/>
                <w:b/>
                <w:bCs/>
                <w:sz w:val="24"/>
                <w:szCs w:val="24"/>
              </w:rPr>
              <w:t>教  育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482" w:firstLineChars="200"/>
              <w:jc w:val="center"/>
              <w:textAlignment w:val="auto"/>
              <w:outlineLvl w:val="9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outlineLvl w:val="9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ascii="仿宋_GB2312"/>
                <w:b/>
                <w:bCs/>
                <w:sz w:val="24"/>
                <w:szCs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outlineLvl w:val="9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ascii="仿宋_GB2312"/>
                <w:b/>
                <w:bCs/>
                <w:sz w:val="24"/>
                <w:szCs w:val="24"/>
              </w:rPr>
              <w:t>及专业</w:t>
            </w:r>
          </w:p>
        </w:tc>
        <w:tc>
          <w:tcPr>
            <w:tcW w:w="469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482" w:firstLineChars="200"/>
              <w:jc w:val="both"/>
              <w:textAlignment w:val="auto"/>
              <w:outlineLvl w:val="9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outlineLvl w:val="9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ascii="仿宋_GB2312"/>
                <w:b/>
                <w:bCs/>
                <w:sz w:val="24"/>
                <w:szCs w:val="24"/>
              </w:rPr>
              <w:t>专业技术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outlineLvl w:val="9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ascii="仿宋_GB2312"/>
                <w:b/>
                <w:bCs/>
                <w:sz w:val="24"/>
                <w:szCs w:val="24"/>
              </w:rPr>
              <w:t>资    格</w:t>
            </w:r>
          </w:p>
        </w:tc>
        <w:tc>
          <w:tcPr>
            <w:tcW w:w="721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482" w:firstLineChars="200"/>
              <w:jc w:val="both"/>
              <w:textAlignment w:val="auto"/>
              <w:outlineLvl w:val="9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outlineLvl w:val="9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ascii="仿宋_GB2312"/>
                <w:b/>
                <w:bCs/>
                <w:sz w:val="24"/>
                <w:szCs w:val="24"/>
              </w:rPr>
              <w:t>现单位职务</w:t>
            </w:r>
          </w:p>
        </w:tc>
        <w:tc>
          <w:tcPr>
            <w:tcW w:w="721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482" w:firstLineChars="200"/>
              <w:jc w:val="both"/>
              <w:textAlignment w:val="auto"/>
              <w:outlineLvl w:val="9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6" w:hRule="atLeast"/>
          <w:jc w:val="center"/>
        </w:trPr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outlineLvl w:val="9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ascii="仿宋_GB2312"/>
                <w:b/>
                <w:bCs/>
                <w:sz w:val="24"/>
                <w:szCs w:val="24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outlineLvl w:val="9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ascii="仿宋_GB2312"/>
                <w:b/>
                <w:bCs/>
                <w:sz w:val="24"/>
                <w:szCs w:val="24"/>
              </w:rPr>
              <w:t>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outlineLvl w:val="9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ascii="仿宋_GB2312"/>
                <w:b/>
                <w:bCs/>
                <w:sz w:val="24"/>
                <w:szCs w:val="24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outlineLvl w:val="9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ascii="仿宋_GB2312"/>
                <w:b/>
                <w:bCs/>
                <w:sz w:val="24"/>
                <w:szCs w:val="24"/>
              </w:rPr>
              <w:t>历</w:t>
            </w:r>
          </w:p>
        </w:tc>
        <w:tc>
          <w:tcPr>
            <w:tcW w:w="792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482" w:firstLineChars="200"/>
              <w:jc w:val="both"/>
              <w:textAlignment w:val="auto"/>
              <w:outlineLvl w:val="9"/>
              <w:rPr>
                <w:rFonts w:ascii="仿宋_GB2312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482" w:firstLineChars="200"/>
              <w:jc w:val="both"/>
              <w:textAlignment w:val="auto"/>
              <w:outlineLvl w:val="9"/>
              <w:rPr>
                <w:rFonts w:ascii="仿宋_GB2312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482" w:firstLineChars="200"/>
              <w:jc w:val="both"/>
              <w:textAlignment w:val="auto"/>
              <w:outlineLvl w:val="9"/>
              <w:rPr>
                <w:rFonts w:ascii="仿宋_GB2312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482" w:firstLineChars="200"/>
              <w:jc w:val="both"/>
              <w:textAlignment w:val="auto"/>
              <w:outlineLvl w:val="9"/>
              <w:rPr>
                <w:rFonts w:ascii="仿宋_GB2312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482" w:firstLineChars="200"/>
              <w:jc w:val="both"/>
              <w:textAlignment w:val="auto"/>
              <w:outlineLvl w:val="9"/>
              <w:rPr>
                <w:rFonts w:ascii="仿宋_GB2312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482" w:firstLineChars="200"/>
              <w:jc w:val="both"/>
              <w:textAlignment w:val="auto"/>
              <w:outlineLvl w:val="9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6" w:hRule="atLeast"/>
          <w:jc w:val="center"/>
        </w:trPr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outlineLvl w:val="9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ascii="仿宋_GB2312"/>
                <w:b/>
                <w:bCs/>
                <w:sz w:val="24"/>
                <w:szCs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outlineLvl w:val="9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ascii="仿宋_GB2312"/>
                <w:b/>
                <w:bCs/>
                <w:sz w:val="24"/>
                <w:szCs w:val="24"/>
              </w:rPr>
              <w:t>业绩</w:t>
            </w:r>
          </w:p>
        </w:tc>
        <w:tc>
          <w:tcPr>
            <w:tcW w:w="792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482" w:firstLineChars="200"/>
              <w:jc w:val="both"/>
              <w:textAlignment w:val="auto"/>
              <w:outlineLvl w:val="9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882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482" w:firstLineChars="200"/>
              <w:jc w:val="both"/>
              <w:textAlignment w:val="auto"/>
              <w:outlineLvl w:val="9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ascii="仿宋_GB2312"/>
                <w:b/>
                <w:bCs/>
                <w:sz w:val="24"/>
                <w:szCs w:val="24"/>
              </w:rPr>
              <w:t>应聘人员本人签名：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 w:firstLine="6987" w:firstLineChars="2900"/>
              <w:jc w:val="both"/>
              <w:textAlignment w:val="auto"/>
              <w:outlineLvl w:val="9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ascii="仿宋_GB2312"/>
                <w:b/>
                <w:bCs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882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482" w:firstLineChars="200"/>
              <w:jc w:val="both"/>
              <w:textAlignment w:val="auto"/>
              <w:outlineLvl w:val="9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ascii="仿宋_GB2312"/>
                <w:b/>
                <w:bCs/>
                <w:sz w:val="24"/>
                <w:szCs w:val="24"/>
              </w:rPr>
              <w:t>（以下信息应聘人员无需填写）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0" w:hRule="atLeast"/>
          <w:jc w:val="center"/>
        </w:trPr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outlineLvl w:val="9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ascii="仿宋_GB2312"/>
                <w:b/>
                <w:bCs/>
                <w:sz w:val="24"/>
                <w:szCs w:val="24"/>
              </w:rPr>
              <w:t>资格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outlineLvl w:val="9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ascii="仿宋_GB2312"/>
                <w:b/>
                <w:bCs/>
                <w:sz w:val="24"/>
                <w:szCs w:val="24"/>
              </w:rPr>
              <w:t>审查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outlineLvl w:val="9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ascii="仿宋_GB2312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33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left"/>
              <w:textAlignment w:val="auto"/>
              <w:outlineLvl w:val="9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ascii="仿宋_GB2312"/>
                <w:b/>
                <w:bCs/>
                <w:sz w:val="30"/>
                <w:szCs w:val="30"/>
              </w:rPr>
              <w:t>□ </w:t>
            </w:r>
            <w:r>
              <w:rPr>
                <w:rFonts w:ascii="仿宋_GB2312"/>
                <w:b/>
                <w:bCs/>
                <w:sz w:val="24"/>
                <w:szCs w:val="24"/>
              </w:rPr>
              <w:t>符合报名条件；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506" w:leftChars="0" w:right="0" w:hanging="1506" w:hangingChars="500"/>
              <w:jc w:val="left"/>
              <w:textAlignment w:val="auto"/>
              <w:outlineLvl w:val="9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ascii="仿宋_GB2312"/>
                <w:b/>
                <w:bCs/>
                <w:sz w:val="30"/>
                <w:szCs w:val="30"/>
              </w:rPr>
              <w:t>□ </w:t>
            </w:r>
            <w:r>
              <w:rPr>
                <w:rFonts w:ascii="仿宋_GB2312"/>
                <w:b/>
                <w:bCs/>
                <w:sz w:val="24"/>
                <w:szCs w:val="24"/>
              </w:rPr>
              <w:t>不符合报名条件。                          年   月   日</w:t>
            </w:r>
          </w:p>
        </w:tc>
        <w:tc>
          <w:tcPr>
            <w:tcW w:w="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center"/>
              <w:textAlignment w:val="auto"/>
              <w:outlineLvl w:val="9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ascii="仿宋_GB2312"/>
                <w:b/>
                <w:bCs/>
                <w:sz w:val="24"/>
                <w:szCs w:val="24"/>
              </w:rPr>
              <w:t>初审意见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482" w:firstLineChars="200"/>
              <w:jc w:val="center"/>
              <w:textAlignment w:val="auto"/>
              <w:outlineLvl w:val="9"/>
              <w:rPr>
                <w:rFonts w:ascii="仿宋_GB2312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ascii="仿宋_GB2312"/>
                <w:b/>
                <w:bCs/>
                <w:sz w:val="30"/>
                <w:szCs w:val="30"/>
              </w:rPr>
              <w:t>□ </w:t>
            </w:r>
            <w:r>
              <w:rPr>
                <w:rFonts w:ascii="仿宋_GB2312"/>
                <w:b/>
                <w:bCs/>
                <w:sz w:val="24"/>
                <w:szCs w:val="24"/>
              </w:rPr>
              <w:t>通过；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仿宋_GB2312"/>
                <w:b/>
                <w:bCs/>
                <w:sz w:val="30"/>
                <w:szCs w:val="30"/>
              </w:rPr>
            </w:pPr>
            <w:r>
              <w:rPr>
                <w:rFonts w:ascii="仿宋_GB2312"/>
                <w:b/>
                <w:bCs/>
                <w:sz w:val="30"/>
                <w:szCs w:val="30"/>
              </w:rPr>
              <w:t>□ </w:t>
            </w:r>
            <w:r>
              <w:rPr>
                <w:rFonts w:ascii="仿宋_GB2312"/>
                <w:b/>
                <w:bCs/>
                <w:sz w:val="24"/>
                <w:szCs w:val="24"/>
              </w:rPr>
              <w:t>未通过。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1928" w:firstLineChars="800"/>
              <w:jc w:val="left"/>
              <w:textAlignment w:val="auto"/>
              <w:outlineLvl w:val="9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ascii="仿宋_GB2312"/>
                <w:b/>
                <w:bCs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  <w:jc w:val="center"/>
        </w:trPr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0"/>
              <w:jc w:val="both"/>
              <w:textAlignment w:val="auto"/>
              <w:outlineLvl w:val="9"/>
              <w:rPr>
                <w:rFonts w:ascii="仿宋_GB2312"/>
                <w:b/>
                <w:bCs/>
                <w:sz w:val="24"/>
                <w:szCs w:val="24"/>
              </w:rPr>
            </w:pPr>
            <w:r>
              <w:rPr>
                <w:rFonts w:ascii="仿宋_GB2312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792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firstLine="480" w:firstLineChars="200"/>
              <w:jc w:val="both"/>
              <w:textAlignment w:val="auto"/>
              <w:outlineLvl w:val="9"/>
              <w:rPr>
                <w:rFonts w:ascii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</w:pPr>
    </w:p>
    <w:sectPr>
      <w:footerReference r:id="rId3" w:type="default"/>
      <w:pgSz w:w="11906" w:h="16838"/>
      <w:pgMar w:top="1701" w:right="1474" w:bottom="1701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67FB3D"/>
    <w:multiLevelType w:val="singleLevel"/>
    <w:tmpl w:val="8667FB3D"/>
    <w:lvl w:ilvl="0" w:tentative="0">
      <w:start w:val="1"/>
      <w:numFmt w:val="chineseCounting"/>
      <w:suff w:val="nothing"/>
      <w:lvlText w:val="（%1）"/>
      <w:lvlJc w:val="left"/>
      <w:pPr>
        <w:ind w:left="-2"/>
      </w:pPr>
      <w:rPr>
        <w:rFonts w:hint="eastAsia"/>
      </w:rPr>
    </w:lvl>
  </w:abstractNum>
  <w:abstractNum w:abstractNumId="1">
    <w:nsid w:val="F0A2EBA0"/>
    <w:multiLevelType w:val="singleLevel"/>
    <w:tmpl w:val="F0A2EBA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AC1"/>
    <w:rsid w:val="00033AC1"/>
    <w:rsid w:val="00174B08"/>
    <w:rsid w:val="0035673E"/>
    <w:rsid w:val="003E335F"/>
    <w:rsid w:val="00410940"/>
    <w:rsid w:val="00623CDE"/>
    <w:rsid w:val="006560B3"/>
    <w:rsid w:val="006D0FAF"/>
    <w:rsid w:val="00804C1B"/>
    <w:rsid w:val="00834855"/>
    <w:rsid w:val="00A123B5"/>
    <w:rsid w:val="00A22177"/>
    <w:rsid w:val="00AD6A55"/>
    <w:rsid w:val="00B66392"/>
    <w:rsid w:val="00C62130"/>
    <w:rsid w:val="00D56B64"/>
    <w:rsid w:val="00D761CB"/>
    <w:rsid w:val="00DC13D8"/>
    <w:rsid w:val="00DD4646"/>
    <w:rsid w:val="00DF3660"/>
    <w:rsid w:val="02BF0F55"/>
    <w:rsid w:val="05D2387C"/>
    <w:rsid w:val="074108A3"/>
    <w:rsid w:val="08250FCC"/>
    <w:rsid w:val="09B31EAE"/>
    <w:rsid w:val="0E153A2E"/>
    <w:rsid w:val="0F316B41"/>
    <w:rsid w:val="0FDE6514"/>
    <w:rsid w:val="1073272B"/>
    <w:rsid w:val="11402B82"/>
    <w:rsid w:val="11F05589"/>
    <w:rsid w:val="127D2E2D"/>
    <w:rsid w:val="128E4DD4"/>
    <w:rsid w:val="13D80BD1"/>
    <w:rsid w:val="143A1DF2"/>
    <w:rsid w:val="16EE01D0"/>
    <w:rsid w:val="194E4837"/>
    <w:rsid w:val="1E7B51DF"/>
    <w:rsid w:val="1EA80FB6"/>
    <w:rsid w:val="22355601"/>
    <w:rsid w:val="245D731F"/>
    <w:rsid w:val="2475417A"/>
    <w:rsid w:val="249A47AE"/>
    <w:rsid w:val="26356233"/>
    <w:rsid w:val="26A962F2"/>
    <w:rsid w:val="27283B19"/>
    <w:rsid w:val="276972A7"/>
    <w:rsid w:val="2A8D66CF"/>
    <w:rsid w:val="2DFF06F8"/>
    <w:rsid w:val="2E111BD5"/>
    <w:rsid w:val="2F4E28AD"/>
    <w:rsid w:val="31962113"/>
    <w:rsid w:val="31AC54CA"/>
    <w:rsid w:val="31F5425A"/>
    <w:rsid w:val="340B4A53"/>
    <w:rsid w:val="34F019CB"/>
    <w:rsid w:val="34F92109"/>
    <w:rsid w:val="37860387"/>
    <w:rsid w:val="39B07BEF"/>
    <w:rsid w:val="3C3971DD"/>
    <w:rsid w:val="3DB87DF6"/>
    <w:rsid w:val="416027F6"/>
    <w:rsid w:val="42BB3F61"/>
    <w:rsid w:val="45D6359C"/>
    <w:rsid w:val="464012C9"/>
    <w:rsid w:val="478850C9"/>
    <w:rsid w:val="49D475AB"/>
    <w:rsid w:val="4B0572BC"/>
    <w:rsid w:val="4B59244B"/>
    <w:rsid w:val="4B9F0B52"/>
    <w:rsid w:val="4F71065A"/>
    <w:rsid w:val="5048697F"/>
    <w:rsid w:val="53C65020"/>
    <w:rsid w:val="55BC11FE"/>
    <w:rsid w:val="569138CF"/>
    <w:rsid w:val="56CF3B62"/>
    <w:rsid w:val="57584987"/>
    <w:rsid w:val="57997419"/>
    <w:rsid w:val="58022ADA"/>
    <w:rsid w:val="59A14697"/>
    <w:rsid w:val="5AAF5382"/>
    <w:rsid w:val="5AEE37AD"/>
    <w:rsid w:val="5C0E0316"/>
    <w:rsid w:val="5E17082D"/>
    <w:rsid w:val="5E696805"/>
    <w:rsid w:val="5EDC5657"/>
    <w:rsid w:val="5F182A7C"/>
    <w:rsid w:val="61515759"/>
    <w:rsid w:val="62837624"/>
    <w:rsid w:val="62BD16AA"/>
    <w:rsid w:val="62F14876"/>
    <w:rsid w:val="637A59ED"/>
    <w:rsid w:val="643D2BDB"/>
    <w:rsid w:val="650C6F8B"/>
    <w:rsid w:val="653858C4"/>
    <w:rsid w:val="65727443"/>
    <w:rsid w:val="68553FE4"/>
    <w:rsid w:val="68DC0A2E"/>
    <w:rsid w:val="6A300A2F"/>
    <w:rsid w:val="6A5E2CF4"/>
    <w:rsid w:val="6AD067C3"/>
    <w:rsid w:val="6CB51B28"/>
    <w:rsid w:val="6EB54EC4"/>
    <w:rsid w:val="72DC740F"/>
    <w:rsid w:val="753D5CEA"/>
    <w:rsid w:val="76006001"/>
    <w:rsid w:val="78E77C00"/>
    <w:rsid w:val="79BE2E35"/>
    <w:rsid w:val="7A233B03"/>
    <w:rsid w:val="7A2D31DD"/>
    <w:rsid w:val="7AEA542B"/>
    <w:rsid w:val="7CAE058F"/>
    <w:rsid w:val="7E571F87"/>
    <w:rsid w:val="7F9A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仿宋" w:cs="Times New Roman"/>
      <w:kern w:val="2"/>
      <w:sz w:val="28"/>
      <w:szCs w:val="28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360" w:lineRule="auto"/>
      <w:ind w:firstLine="560"/>
      <w:outlineLvl w:val="3"/>
    </w:pPr>
    <w:rPr>
      <w:rFonts w:ascii="Times New Roman" w:hAnsi="Times New Roman"/>
      <w:b/>
      <w:bCs/>
      <w:szCs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281</Words>
  <Characters>1603</Characters>
  <Lines>13</Lines>
  <Paragraphs>3</Paragraphs>
  <TotalTime>2</TotalTime>
  <ScaleCrop>false</ScaleCrop>
  <LinksUpToDate>false</LinksUpToDate>
  <CharactersWithSpaces>1881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2022-03-09T06:01:00Z</dcterms:created>
  <dc:creator>chen hong xiu</dc:creator>
  <cp:lastModifiedBy>chen hong xiu</cp:lastModifiedBy>
  <cp:lastPrinted>2022-03-17T08:45:00Z</cp:lastPrinted>
  <dcterms:modified xsi:type="dcterms:W3CDTF">2023-12-25T01:54:41Z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